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4609" w:rsidRPr="007F4609" w:rsidRDefault="007F4609" w:rsidP="007F4609">
      <w:pPr>
        <w:snapToGrid w:val="0"/>
        <w:contextualSpacing/>
        <w:rPr>
          <w:rFonts w:eastAsia="MS Mincho"/>
          <w:b/>
          <w:color w:val="181512"/>
          <w:sz w:val="28"/>
          <w:szCs w:val="28"/>
          <w:lang w:eastAsia="ja-JP"/>
        </w:rPr>
      </w:pPr>
      <w:r w:rsidRPr="007F4609">
        <w:rPr>
          <w:rFonts w:eastAsia="MS Mincho"/>
          <w:b/>
          <w:color w:val="181512"/>
          <w:sz w:val="28"/>
          <w:szCs w:val="28"/>
          <w:lang w:eastAsia="ja-JP"/>
        </w:rPr>
        <w:t>Title: Language Teaching and Learning Post-</w:t>
      </w:r>
      <w:r w:rsidRPr="007F4609">
        <w:rPr>
          <w:rFonts w:eastAsia="MS Mincho"/>
          <w:b/>
          <w:color w:val="181512"/>
          <w:sz w:val="28"/>
          <w:szCs w:val="28"/>
          <w:lang w:eastAsia="ja-JP"/>
        </w:rPr>
        <w:softHyphen/>
        <w:t>pandemic: New Challenges or New Opportunities?</w:t>
      </w:r>
    </w:p>
    <w:p w:rsidR="004D65BF" w:rsidRDefault="004D65BF" w:rsidP="00027AF6">
      <w:pPr>
        <w:spacing w:line="240" w:lineRule="exact"/>
        <w:jc w:val="both"/>
        <w:rPr>
          <w:lang w:eastAsia="zh-CN"/>
        </w:rPr>
      </w:pPr>
    </w:p>
    <w:p w:rsidR="007F4609" w:rsidRPr="007F4609" w:rsidRDefault="007F4609" w:rsidP="007F4609">
      <w:pPr>
        <w:snapToGrid w:val="0"/>
        <w:contextualSpacing/>
        <w:rPr>
          <w:b/>
          <w:bCs/>
          <w:i/>
        </w:rPr>
      </w:pPr>
      <w:r w:rsidRPr="007F4609">
        <w:rPr>
          <w:b/>
          <w:bCs/>
          <w:i/>
        </w:rPr>
        <w:t>Dr. Marilyn Lambert-</w:t>
      </w:r>
      <w:r w:rsidRPr="007F4609">
        <w:rPr>
          <w:b/>
          <w:bCs/>
          <w:i/>
        </w:rPr>
        <w:softHyphen/>
        <w:t>Drache</w:t>
      </w:r>
    </w:p>
    <w:p w:rsidR="007F4609" w:rsidRPr="007F4609" w:rsidRDefault="007F4609" w:rsidP="007F4609">
      <w:pPr>
        <w:snapToGrid w:val="0"/>
        <w:contextualSpacing/>
      </w:pPr>
      <w:r w:rsidRPr="007F4609">
        <w:t>Associate Professor</w:t>
      </w:r>
    </w:p>
    <w:p w:rsidR="007F4609" w:rsidRPr="007F4609" w:rsidRDefault="007F4609" w:rsidP="007F4609">
      <w:pPr>
        <w:snapToGrid w:val="0"/>
        <w:contextualSpacing/>
      </w:pPr>
      <w:r w:rsidRPr="007F4609">
        <w:t>York University</w:t>
      </w:r>
      <w:bookmarkStart w:id="0" w:name="_GoBack"/>
      <w:bookmarkEnd w:id="0"/>
    </w:p>
    <w:p w:rsidR="007F4609" w:rsidRPr="007F4609" w:rsidRDefault="007F4609" w:rsidP="007F4609">
      <w:pPr>
        <w:snapToGrid w:val="0"/>
        <w:contextualSpacing/>
      </w:pPr>
      <w:r w:rsidRPr="007F4609">
        <w:t>Canada</w:t>
      </w:r>
    </w:p>
    <w:p w:rsidR="007F4609" w:rsidRPr="007F4609" w:rsidRDefault="007F4609" w:rsidP="007F4609">
      <w:pPr>
        <w:snapToGrid w:val="0"/>
        <w:contextualSpacing/>
      </w:pPr>
    </w:p>
    <w:p w:rsidR="007F4609" w:rsidRDefault="007F4609" w:rsidP="007F4609">
      <w:pPr>
        <w:rPr>
          <w:b/>
          <w:bCs/>
          <w:i/>
          <w:sz w:val="24"/>
          <w:szCs w:val="24"/>
        </w:rPr>
      </w:pPr>
      <w:r w:rsidRPr="007F4609">
        <w:rPr>
          <w:b/>
          <w:bCs/>
          <w:i/>
          <w:sz w:val="24"/>
          <w:szCs w:val="24"/>
        </w:rPr>
        <w:t>Abstract</w:t>
      </w:r>
      <w:r>
        <w:rPr>
          <w:b/>
          <w:bCs/>
          <w:i/>
          <w:sz w:val="24"/>
          <w:szCs w:val="24"/>
        </w:rPr>
        <w:t xml:space="preserve"> </w:t>
      </w:r>
      <w:r w:rsidRPr="007F4609">
        <w:rPr>
          <w:bCs/>
          <w:i/>
          <w:color w:val="FF0000"/>
          <w:sz w:val="24"/>
          <w:szCs w:val="24"/>
        </w:rPr>
        <w:t>(within 300 words</w:t>
      </w:r>
      <w:r w:rsidRPr="007F4609">
        <w:rPr>
          <w:b/>
          <w:bCs/>
          <w:i/>
          <w:color w:val="FF0000"/>
          <w:sz w:val="24"/>
          <w:szCs w:val="24"/>
        </w:rPr>
        <w:t>)</w:t>
      </w:r>
    </w:p>
    <w:p w:rsidR="007F4609" w:rsidRPr="007F4609" w:rsidRDefault="007F4609" w:rsidP="007F4609">
      <w:pPr>
        <w:rPr>
          <w:b/>
          <w:bCs/>
          <w:i/>
          <w:sz w:val="24"/>
          <w:szCs w:val="24"/>
        </w:rPr>
      </w:pPr>
    </w:p>
    <w:p w:rsidR="007F4609" w:rsidRPr="007F4609" w:rsidRDefault="007F4609" w:rsidP="007F4609">
      <w:r w:rsidRPr="007F4609">
        <w:t>The pandemic has drastically transformed the way we teach and learn (Alfiras and al. 2020) and as students and instructors around the world are adapting to the ‘new normal’ (Egbert 2020; Mahda and al. 2022), time has come to reflect on the lessons learnt (Medellin and al. 2021). This paper focuses on French language teaching and learning and offers a reflection on the lessons learnt from teaching during the pandemic. As a professor of French linguistics who became Departmental Chair at the onset of the pandemic, I have documented the transformational changes that my colleagues and I have made to our undergraduate teaching when we were required to switch the course delivery mode from in-person to online. Concrete examples of these changes will be provided. As well, I will integrate student feedback as it has provided me pedagogical guidance and offered insight into their learning in a virtual environment. My presentation constitutes a reflection articulated around four themes: a) Use of class time: content vs skills; b) Rethinking the syllabus; c) Leveraging the technology to enhance student engagement; d) Assessment and academic integrity in the virtual classroom. This presentation will elaborate on the opportunities turned into good practices as well as on the challenges met.</w:t>
      </w:r>
    </w:p>
    <w:p w:rsidR="007F4609" w:rsidRPr="007F4609" w:rsidRDefault="007F4609" w:rsidP="007F4609">
      <w:pPr>
        <w:spacing w:line="320" w:lineRule="exact"/>
        <w:rPr>
          <w:lang w:val="en-GB" w:eastAsia="zh-CN"/>
        </w:rPr>
      </w:pPr>
    </w:p>
    <w:p w:rsidR="007F4609" w:rsidRPr="007F4609" w:rsidRDefault="007F4609" w:rsidP="007F4609">
      <w:pPr>
        <w:autoSpaceDE w:val="0"/>
        <w:autoSpaceDN w:val="0"/>
        <w:adjustRightInd w:val="0"/>
        <w:spacing w:line="240" w:lineRule="exact"/>
        <w:ind w:right="-1"/>
        <w:jc w:val="both"/>
        <w:rPr>
          <w:rFonts w:eastAsia="Times New Roman"/>
          <w:b/>
          <w:i/>
          <w:color w:val="181512"/>
          <w:sz w:val="24"/>
        </w:rPr>
      </w:pPr>
      <w:r w:rsidRPr="007F4609">
        <w:rPr>
          <w:rFonts w:eastAsia="Times New Roman"/>
          <w:b/>
          <w:i/>
          <w:color w:val="181512"/>
          <w:sz w:val="24"/>
        </w:rPr>
        <w:t xml:space="preserve">Biography </w:t>
      </w:r>
      <w:r w:rsidRPr="007F4609">
        <w:rPr>
          <w:bCs/>
          <w:i/>
          <w:color w:val="FF0000"/>
          <w:sz w:val="24"/>
          <w:szCs w:val="24"/>
        </w:rPr>
        <w:t>(within 300 words</w:t>
      </w:r>
      <w:r w:rsidRPr="007F4609">
        <w:rPr>
          <w:b/>
          <w:bCs/>
          <w:i/>
          <w:color w:val="FF0000"/>
          <w:sz w:val="24"/>
          <w:szCs w:val="24"/>
        </w:rPr>
        <w:t>)</w:t>
      </w:r>
    </w:p>
    <w:p w:rsidR="007F4609" w:rsidRPr="007F4609" w:rsidRDefault="007F4609" w:rsidP="007F4609">
      <w:pPr>
        <w:spacing w:before="100" w:beforeAutospacing="1" w:after="100" w:afterAutospacing="1"/>
        <w:rPr>
          <w:rFonts w:eastAsia="Times New Roman"/>
        </w:rPr>
      </w:pPr>
      <w:r w:rsidRPr="007F4609">
        <w:rPr>
          <w:rFonts w:eastAsia="Times New Roman"/>
        </w:rPr>
        <w:t xml:space="preserve">Dr. Marilyn Lambert-Drache is an associate professor of French linguistics in the Department of French Studies of the Faculty of Liberal Arts and Professional Studies (LA&amp;PS) at York University. She holds a Ph.D. in applied and theoretical linguistics from the University of Aix-Marseille, France. Her areas of expertise include language planning in French-speaking countries, pedagogy of French as a Second Language, phonetics and translation. In the last few years her research has also explored aspects of the internationalization of higher education – especially internationalization of the curriculum. She is the author of articles and conference presentations related to these topics.  Since joining York University Dr. Lambert-Drache has held various key administrative positions. She is currently Chair of the Department of French Studies. She previously served as Associate Dean - Students (2004-12) and as Associate Vice-president International (2012-18), working with internal and external partners to advance internationalization at York university. Dr. Lambert-Drache has also been actively engaged in francophone organizations. For instance, she served on the board of the International Federation of Professors of French (FIPF) for eight years as elected president of the FIPF North American Commission. </w:t>
      </w:r>
    </w:p>
    <w:p w:rsidR="007F4609" w:rsidRPr="007F4609" w:rsidRDefault="007F4609" w:rsidP="00027AF6">
      <w:pPr>
        <w:spacing w:line="240" w:lineRule="exact"/>
        <w:jc w:val="both"/>
        <w:rPr>
          <w:rFonts w:hint="eastAsia"/>
          <w:lang w:eastAsia="zh-CN"/>
        </w:rPr>
      </w:pPr>
    </w:p>
    <w:sectPr w:rsidR="007F4609" w:rsidRPr="007F4609" w:rsidSect="008E4089">
      <w:headerReference w:type="default" r:id="rId7"/>
      <w:pgSz w:w="11906" w:h="16838"/>
      <w:pgMar w:top="1843" w:right="1134" w:bottom="731" w:left="1134" w:header="993" w:footer="844"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2AE3" w:rsidRDefault="00372AE3">
      <w:r>
        <w:separator/>
      </w:r>
    </w:p>
  </w:endnote>
  <w:endnote w:type="continuationSeparator" w:id="0">
    <w:p w:rsidR="00372AE3" w:rsidRDefault="00372A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2AE3" w:rsidRDefault="00372AE3">
      <w:r>
        <w:separator/>
      </w:r>
    </w:p>
  </w:footnote>
  <w:footnote w:type="continuationSeparator" w:id="0">
    <w:p w:rsidR="00372AE3" w:rsidRDefault="00372AE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76F2" w:rsidRPr="002747F2" w:rsidRDefault="005D76F2">
    <w:pPr>
      <w:pStyle w:val="a4"/>
      <w:jc w:val="left"/>
      <w:rPr>
        <w:rFonts w:ascii="Verdana" w:hAnsi="Verdana"/>
        <w:b/>
        <w:sz w:val="21"/>
        <w:szCs w:val="21"/>
        <w:lang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15E5F"/>
    <w:rsid w:val="00003980"/>
    <w:rsid w:val="000167FA"/>
    <w:rsid w:val="00016B5A"/>
    <w:rsid w:val="00027AF6"/>
    <w:rsid w:val="00066165"/>
    <w:rsid w:val="00067F78"/>
    <w:rsid w:val="00073513"/>
    <w:rsid w:val="00097328"/>
    <w:rsid w:val="000A426F"/>
    <w:rsid w:val="000A5812"/>
    <w:rsid w:val="000A76EB"/>
    <w:rsid w:val="000B0923"/>
    <w:rsid w:val="000B22B5"/>
    <w:rsid w:val="00115A18"/>
    <w:rsid w:val="00141CB0"/>
    <w:rsid w:val="00144EDF"/>
    <w:rsid w:val="00147F9C"/>
    <w:rsid w:val="00180BBC"/>
    <w:rsid w:val="00194CAF"/>
    <w:rsid w:val="001F1CAE"/>
    <w:rsid w:val="00200BA7"/>
    <w:rsid w:val="00232006"/>
    <w:rsid w:val="00232CAE"/>
    <w:rsid w:val="0027181C"/>
    <w:rsid w:val="002747F2"/>
    <w:rsid w:val="00276A9F"/>
    <w:rsid w:val="002A2B6D"/>
    <w:rsid w:val="002A6F73"/>
    <w:rsid w:val="002A751A"/>
    <w:rsid w:val="002D683F"/>
    <w:rsid w:val="002F31FD"/>
    <w:rsid w:val="003408CF"/>
    <w:rsid w:val="00357242"/>
    <w:rsid w:val="0036504E"/>
    <w:rsid w:val="00372AE3"/>
    <w:rsid w:val="003947C9"/>
    <w:rsid w:val="003A3D87"/>
    <w:rsid w:val="003C4EB4"/>
    <w:rsid w:val="003E0B6F"/>
    <w:rsid w:val="003E6943"/>
    <w:rsid w:val="00415CA1"/>
    <w:rsid w:val="0042373B"/>
    <w:rsid w:val="004B0357"/>
    <w:rsid w:val="004C5750"/>
    <w:rsid w:val="004D65BF"/>
    <w:rsid w:val="004E0EFD"/>
    <w:rsid w:val="0050040E"/>
    <w:rsid w:val="00504825"/>
    <w:rsid w:val="00524617"/>
    <w:rsid w:val="005311F0"/>
    <w:rsid w:val="0053386D"/>
    <w:rsid w:val="00537C44"/>
    <w:rsid w:val="00556BFC"/>
    <w:rsid w:val="00562037"/>
    <w:rsid w:val="00580DB7"/>
    <w:rsid w:val="005A227D"/>
    <w:rsid w:val="005B7D54"/>
    <w:rsid w:val="005C7573"/>
    <w:rsid w:val="005D3542"/>
    <w:rsid w:val="005D76F2"/>
    <w:rsid w:val="005E1CDC"/>
    <w:rsid w:val="005E5E1E"/>
    <w:rsid w:val="005F1E3F"/>
    <w:rsid w:val="00610786"/>
    <w:rsid w:val="006261AE"/>
    <w:rsid w:val="006330DC"/>
    <w:rsid w:val="00633E0E"/>
    <w:rsid w:val="006377AC"/>
    <w:rsid w:val="0065401E"/>
    <w:rsid w:val="00681C0E"/>
    <w:rsid w:val="006952B4"/>
    <w:rsid w:val="006A0435"/>
    <w:rsid w:val="006C08C6"/>
    <w:rsid w:val="006C27DB"/>
    <w:rsid w:val="006C2C9D"/>
    <w:rsid w:val="006E1568"/>
    <w:rsid w:val="00712E59"/>
    <w:rsid w:val="007229D2"/>
    <w:rsid w:val="00735764"/>
    <w:rsid w:val="007437CA"/>
    <w:rsid w:val="007439DF"/>
    <w:rsid w:val="00784436"/>
    <w:rsid w:val="007916EC"/>
    <w:rsid w:val="007969B7"/>
    <w:rsid w:val="007A5C9B"/>
    <w:rsid w:val="007B1D50"/>
    <w:rsid w:val="007B65D4"/>
    <w:rsid w:val="007D47CF"/>
    <w:rsid w:val="007E0339"/>
    <w:rsid w:val="007E37A4"/>
    <w:rsid w:val="007E7119"/>
    <w:rsid w:val="007F232B"/>
    <w:rsid w:val="007F4609"/>
    <w:rsid w:val="007F71AA"/>
    <w:rsid w:val="00815E5F"/>
    <w:rsid w:val="0082098C"/>
    <w:rsid w:val="008224A5"/>
    <w:rsid w:val="00830BE6"/>
    <w:rsid w:val="0083741F"/>
    <w:rsid w:val="008609CB"/>
    <w:rsid w:val="00860E9C"/>
    <w:rsid w:val="00865823"/>
    <w:rsid w:val="00880CC4"/>
    <w:rsid w:val="008955CB"/>
    <w:rsid w:val="008B2045"/>
    <w:rsid w:val="008B2BFB"/>
    <w:rsid w:val="008B593B"/>
    <w:rsid w:val="008D1A55"/>
    <w:rsid w:val="008E26B8"/>
    <w:rsid w:val="008E4089"/>
    <w:rsid w:val="0091346F"/>
    <w:rsid w:val="00952E04"/>
    <w:rsid w:val="00954FF6"/>
    <w:rsid w:val="00995A6F"/>
    <w:rsid w:val="009D7AC5"/>
    <w:rsid w:val="009E09A3"/>
    <w:rsid w:val="00A22FA2"/>
    <w:rsid w:val="00A24A83"/>
    <w:rsid w:val="00A435CE"/>
    <w:rsid w:val="00A43C0E"/>
    <w:rsid w:val="00A47177"/>
    <w:rsid w:val="00A60894"/>
    <w:rsid w:val="00A60BA4"/>
    <w:rsid w:val="00A702B7"/>
    <w:rsid w:val="00AA3AA6"/>
    <w:rsid w:val="00AF46AF"/>
    <w:rsid w:val="00AF638F"/>
    <w:rsid w:val="00AF7112"/>
    <w:rsid w:val="00AF76D6"/>
    <w:rsid w:val="00B16B5C"/>
    <w:rsid w:val="00B21F93"/>
    <w:rsid w:val="00B37ED5"/>
    <w:rsid w:val="00B47530"/>
    <w:rsid w:val="00B55E0C"/>
    <w:rsid w:val="00B7169A"/>
    <w:rsid w:val="00B95366"/>
    <w:rsid w:val="00BA33E9"/>
    <w:rsid w:val="00BA38DB"/>
    <w:rsid w:val="00BA5680"/>
    <w:rsid w:val="00BF45FE"/>
    <w:rsid w:val="00BF4A92"/>
    <w:rsid w:val="00C0116D"/>
    <w:rsid w:val="00C25BDF"/>
    <w:rsid w:val="00C26D8C"/>
    <w:rsid w:val="00C57790"/>
    <w:rsid w:val="00C96902"/>
    <w:rsid w:val="00CA46FD"/>
    <w:rsid w:val="00CA7263"/>
    <w:rsid w:val="00D02BE7"/>
    <w:rsid w:val="00D07650"/>
    <w:rsid w:val="00D13930"/>
    <w:rsid w:val="00D50214"/>
    <w:rsid w:val="00D5411A"/>
    <w:rsid w:val="00D5413E"/>
    <w:rsid w:val="00D74C2D"/>
    <w:rsid w:val="00D97305"/>
    <w:rsid w:val="00DA30C6"/>
    <w:rsid w:val="00DB641F"/>
    <w:rsid w:val="00E12010"/>
    <w:rsid w:val="00E15BC7"/>
    <w:rsid w:val="00E31139"/>
    <w:rsid w:val="00E33CF2"/>
    <w:rsid w:val="00E52980"/>
    <w:rsid w:val="00E53D16"/>
    <w:rsid w:val="00E82166"/>
    <w:rsid w:val="00E838E7"/>
    <w:rsid w:val="00E87303"/>
    <w:rsid w:val="00EB6A7B"/>
    <w:rsid w:val="00ED68FA"/>
    <w:rsid w:val="00EE41E1"/>
    <w:rsid w:val="00F049E3"/>
    <w:rsid w:val="00F15FB3"/>
    <w:rsid w:val="00F43E2B"/>
    <w:rsid w:val="00FA1744"/>
    <w:rsid w:val="00FA6255"/>
    <w:rsid w:val="00FE32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504E2E"/>
  <w15:docId w15:val="{DC9F96E7-2284-4CF3-94C8-262D165D0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1139"/>
    <w:rPr>
      <w:lang w:eastAsia="en-US"/>
    </w:rPr>
  </w:style>
  <w:style w:type="paragraph" w:styleId="1">
    <w:name w:val="heading 1"/>
    <w:basedOn w:val="a"/>
    <w:next w:val="a"/>
    <w:qFormat/>
    <w:rsid w:val="005C7573"/>
    <w:pPr>
      <w:keepNext/>
      <w:keepLines/>
      <w:spacing w:before="340" w:after="330" w:line="578" w:lineRule="auto"/>
      <w:outlineLvl w:val="0"/>
    </w:pPr>
    <w:rPr>
      <w:b/>
      <w:bCs/>
      <w:kern w:val="44"/>
      <w:sz w:val="44"/>
      <w:szCs w:val="44"/>
    </w:rPr>
  </w:style>
  <w:style w:type="paragraph" w:styleId="2">
    <w:name w:val="heading 2"/>
    <w:basedOn w:val="a"/>
    <w:next w:val="a"/>
    <w:qFormat/>
    <w:rsid w:val="00A60894"/>
    <w:pPr>
      <w:keepNext/>
      <w:spacing w:before="240" w:after="60"/>
      <w:jc w:val="both"/>
      <w:outlineLvl w:val="1"/>
    </w:pPr>
    <w:rPr>
      <w:rFonts w:ascii="Arial" w:eastAsia="Times New Roman" w:hAnsi="Arial" w:cs="Arial"/>
      <w:b/>
      <w:bCs/>
      <w:i/>
      <w:iCs/>
      <w:sz w:val="28"/>
      <w:szCs w:val="28"/>
      <w:lang w:bidi="he-IL"/>
    </w:rPr>
  </w:style>
  <w:style w:type="paragraph" w:styleId="3">
    <w:name w:val="heading 3"/>
    <w:basedOn w:val="a"/>
    <w:next w:val="a"/>
    <w:qFormat/>
    <w:rsid w:val="005C7573"/>
    <w:pPr>
      <w:keepNext/>
      <w:keepLines/>
      <w:spacing w:before="260" w:after="260" w:line="416" w:lineRule="auto"/>
      <w:outlineLvl w:val="2"/>
    </w:pPr>
    <w:rPr>
      <w:b/>
      <w:bCs/>
      <w:sz w:val="32"/>
      <w:szCs w:val="32"/>
    </w:rPr>
  </w:style>
  <w:style w:type="paragraph" w:styleId="4">
    <w:name w:val="heading 4"/>
    <w:basedOn w:val="a"/>
    <w:next w:val="a"/>
    <w:qFormat/>
    <w:rsid w:val="005C7573"/>
    <w:pPr>
      <w:keepNext/>
      <w:keepLines/>
      <w:spacing w:before="280" w:after="290" w:line="376" w:lineRule="auto"/>
      <w:outlineLvl w:val="3"/>
    </w:pPr>
    <w:rPr>
      <w:rFonts w:ascii="Arial" w:eastAsia="黑体" w:hAnsi="Arial"/>
      <w:b/>
      <w:bCs/>
      <w:sz w:val="28"/>
      <w:szCs w:val="28"/>
    </w:rPr>
  </w:style>
  <w:style w:type="paragraph" w:styleId="6">
    <w:name w:val="heading 6"/>
    <w:basedOn w:val="a"/>
    <w:next w:val="a"/>
    <w:qFormat/>
    <w:rsid w:val="005C7573"/>
    <w:pPr>
      <w:keepNext/>
      <w:keepLines/>
      <w:spacing w:before="240" w:after="64" w:line="320" w:lineRule="auto"/>
      <w:outlineLvl w:val="5"/>
    </w:pPr>
    <w:rPr>
      <w:rFonts w:ascii="Arial" w:eastAsia="黑体" w:hAnsi="Arial"/>
      <w:b/>
      <w:bCs/>
      <w:sz w:val="24"/>
      <w:szCs w:val="24"/>
    </w:rPr>
  </w:style>
  <w:style w:type="paragraph" w:styleId="7">
    <w:name w:val="heading 7"/>
    <w:basedOn w:val="a"/>
    <w:next w:val="a"/>
    <w:qFormat/>
    <w:rsid w:val="005C7573"/>
    <w:pPr>
      <w:keepNext/>
      <w:keepLines/>
      <w:spacing w:before="240" w:after="64" w:line="320" w:lineRule="auto"/>
      <w:outlineLvl w:val="6"/>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E31139"/>
    <w:pPr>
      <w:spacing w:line="240" w:lineRule="exact"/>
    </w:pPr>
    <w:rPr>
      <w:sz w:val="28"/>
    </w:rPr>
  </w:style>
  <w:style w:type="paragraph" w:styleId="a4">
    <w:name w:val="header"/>
    <w:basedOn w:val="a"/>
    <w:rsid w:val="00E31139"/>
    <w:pPr>
      <w:pBdr>
        <w:bottom w:val="single" w:sz="6" w:space="1" w:color="auto"/>
      </w:pBdr>
      <w:tabs>
        <w:tab w:val="center" w:pos="4153"/>
        <w:tab w:val="right" w:pos="8306"/>
      </w:tabs>
      <w:snapToGrid w:val="0"/>
      <w:jc w:val="center"/>
    </w:pPr>
    <w:rPr>
      <w:sz w:val="18"/>
      <w:szCs w:val="18"/>
    </w:rPr>
  </w:style>
  <w:style w:type="paragraph" w:styleId="a5">
    <w:name w:val="footer"/>
    <w:basedOn w:val="a"/>
    <w:link w:val="a6"/>
    <w:uiPriority w:val="99"/>
    <w:rsid w:val="00E31139"/>
    <w:pPr>
      <w:tabs>
        <w:tab w:val="center" w:pos="4153"/>
        <w:tab w:val="right" w:pos="8306"/>
      </w:tabs>
      <w:snapToGrid w:val="0"/>
    </w:pPr>
    <w:rPr>
      <w:sz w:val="18"/>
      <w:szCs w:val="18"/>
    </w:rPr>
  </w:style>
  <w:style w:type="character" w:styleId="a7">
    <w:name w:val="Hyperlink"/>
    <w:basedOn w:val="a0"/>
    <w:rsid w:val="00D5413E"/>
    <w:rPr>
      <w:color w:val="0000FF"/>
      <w:u w:val="single"/>
    </w:rPr>
  </w:style>
  <w:style w:type="paragraph" w:styleId="a8">
    <w:name w:val="Balloon Text"/>
    <w:basedOn w:val="a"/>
    <w:link w:val="a9"/>
    <w:rsid w:val="007E7119"/>
    <w:rPr>
      <w:rFonts w:ascii="Tahoma" w:hAnsi="Tahoma" w:cs="Tahoma"/>
      <w:sz w:val="16"/>
      <w:szCs w:val="16"/>
    </w:rPr>
  </w:style>
  <w:style w:type="character" w:customStyle="1" w:styleId="a9">
    <w:name w:val="批注框文本 字符"/>
    <w:basedOn w:val="a0"/>
    <w:link w:val="a8"/>
    <w:rsid w:val="007E7119"/>
    <w:rPr>
      <w:rFonts w:ascii="Tahoma" w:hAnsi="Tahoma" w:cs="Tahoma"/>
      <w:sz w:val="16"/>
      <w:szCs w:val="16"/>
      <w:lang w:bidi="ar-SA"/>
    </w:rPr>
  </w:style>
  <w:style w:type="character" w:styleId="aa">
    <w:name w:val="annotation reference"/>
    <w:basedOn w:val="a0"/>
    <w:rsid w:val="00860E9C"/>
    <w:rPr>
      <w:sz w:val="21"/>
      <w:szCs w:val="21"/>
    </w:rPr>
  </w:style>
  <w:style w:type="paragraph" w:styleId="ab">
    <w:name w:val="annotation text"/>
    <w:basedOn w:val="a"/>
    <w:link w:val="ac"/>
    <w:rsid w:val="00860E9C"/>
  </w:style>
  <w:style w:type="character" w:customStyle="1" w:styleId="ac">
    <w:name w:val="批注文字 字符"/>
    <w:basedOn w:val="a0"/>
    <w:link w:val="ab"/>
    <w:rsid w:val="00860E9C"/>
    <w:rPr>
      <w:lang w:eastAsia="en-US"/>
    </w:rPr>
  </w:style>
  <w:style w:type="paragraph" w:styleId="ad">
    <w:name w:val="annotation subject"/>
    <w:basedOn w:val="ab"/>
    <w:next w:val="ab"/>
    <w:link w:val="ae"/>
    <w:rsid w:val="00860E9C"/>
    <w:rPr>
      <w:b/>
      <w:bCs/>
    </w:rPr>
  </w:style>
  <w:style w:type="character" w:customStyle="1" w:styleId="ae">
    <w:name w:val="批注主题 字符"/>
    <w:basedOn w:val="ac"/>
    <w:link w:val="ad"/>
    <w:rsid w:val="00860E9C"/>
    <w:rPr>
      <w:b/>
      <w:bCs/>
      <w:lang w:eastAsia="en-US"/>
    </w:rPr>
  </w:style>
  <w:style w:type="character" w:customStyle="1" w:styleId="a6">
    <w:name w:val="页脚 字符"/>
    <w:basedOn w:val="a0"/>
    <w:link w:val="a5"/>
    <w:uiPriority w:val="99"/>
    <w:rsid w:val="00415CA1"/>
    <w:rPr>
      <w:sz w:val="18"/>
      <w:szCs w:val="18"/>
      <w:lang w:eastAsia="en-US"/>
    </w:rPr>
  </w:style>
  <w:style w:type="paragraph" w:styleId="af">
    <w:name w:val="footnote text"/>
    <w:basedOn w:val="a"/>
    <w:link w:val="af0"/>
    <w:rsid w:val="00A43C0E"/>
    <w:pPr>
      <w:snapToGrid w:val="0"/>
    </w:pPr>
    <w:rPr>
      <w:sz w:val="18"/>
      <w:szCs w:val="18"/>
    </w:rPr>
  </w:style>
  <w:style w:type="character" w:customStyle="1" w:styleId="af0">
    <w:name w:val="脚注文本 字符"/>
    <w:basedOn w:val="a0"/>
    <w:link w:val="af"/>
    <w:rsid w:val="00A43C0E"/>
    <w:rPr>
      <w:sz w:val="18"/>
      <w:szCs w:val="18"/>
      <w:lang w:eastAsia="en-US"/>
    </w:rPr>
  </w:style>
  <w:style w:type="character" w:styleId="af1">
    <w:name w:val="footnote reference"/>
    <w:basedOn w:val="a0"/>
    <w:rsid w:val="00A43C0E"/>
    <w:rPr>
      <w:vertAlign w:val="superscript"/>
    </w:rPr>
  </w:style>
  <w:style w:type="paragraph" w:styleId="af2">
    <w:name w:val="endnote text"/>
    <w:basedOn w:val="a"/>
    <w:link w:val="af3"/>
    <w:rsid w:val="00147F9C"/>
    <w:pPr>
      <w:snapToGrid w:val="0"/>
    </w:pPr>
  </w:style>
  <w:style w:type="character" w:customStyle="1" w:styleId="af3">
    <w:name w:val="尾注文本 字符"/>
    <w:basedOn w:val="a0"/>
    <w:link w:val="af2"/>
    <w:rsid w:val="00147F9C"/>
    <w:rPr>
      <w:lang w:eastAsia="en-US"/>
    </w:rPr>
  </w:style>
  <w:style w:type="character" w:styleId="af4">
    <w:name w:val="endnote reference"/>
    <w:basedOn w:val="a0"/>
    <w:rsid w:val="00147F9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6D63F3-5AC8-4645-8AAA-58243BAE8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424</Words>
  <Characters>2418</Characters>
  <Application>Microsoft Office Word</Application>
  <DocSecurity>0</DocSecurity>
  <Lines>20</Lines>
  <Paragraphs>5</Paragraphs>
  <ScaleCrop>false</ScaleCrop>
  <Company>MC SYSTEM</Company>
  <LinksUpToDate>false</LinksUpToDate>
  <CharactersWithSpaces>2837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A Human Tumor Genome Project: From Sequence to Structure, Function And Possibly Drug Targets</dc:title>
  <dc:creator>MC SYSTEM</dc:creator>
  <cp:lastModifiedBy>Windows 用户</cp:lastModifiedBy>
  <cp:revision>17</cp:revision>
  <dcterms:created xsi:type="dcterms:W3CDTF">2016-12-12T06:39:00Z</dcterms:created>
  <dcterms:modified xsi:type="dcterms:W3CDTF">2022-12-05T08:06:00Z</dcterms:modified>
</cp:coreProperties>
</file>